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  <w:bookmarkStart w:id="0" w:name="_GoBack"/>
      <w:bookmarkEnd w:id="0"/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>stacie: Vidkuna Quislinga, 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lastRenderedPageBreak/>
              <w:t>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 xml:space="preserve">większego nalotu niemieckiego na Wielką Brytanię </w:t>
            </w:r>
            <w:r w:rsidR="006E3CF1" w:rsidRPr="00D8168C">
              <w:rPr>
                <w:sz w:val="24"/>
                <w:szCs w:val="24"/>
              </w:rPr>
              <w:lastRenderedPageBreak/>
              <w:t>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tencjał militarny 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lastRenderedPageBreak/>
              <w:t>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Związek Walki Zbrojnej (ZWZ), Delegatura Rządu 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partyzantka Hubala, Służba Zwycięstwu 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Marka Edelmana, Ireny Sendlerowej, Józefa i Wiktorii Ulmów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znaczenie terminów: 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zamordowania rodziny 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postanowienia konferencji w Teheranie 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podpisania Karty Narodów Zjednoczonych (VI 1945), 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przyczyny i skutki konfliktów w Azji w 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Chińskiej Republiki Ludowej (X 1949), proklamowania Republiki Chińskiej (1949), bitwy pod 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powstania Izraela (1948), wojny sześciodniowej (1967), wojny Jom Kippur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izraelsko-egipskiej (X 1956), porozumienia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Gamala Abdela Nasera, 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desantu w Zatoce 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przykłady zespołów 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„polska droga do socjalizmu”, 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Cyrankiewicza i Władysława Gomułki wobec 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>w mniejszym stopniu 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Tadeusza 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Czesława 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Budionnowsku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AF3B8" w14:textId="77777777" w:rsidR="00705F51" w:rsidRDefault="00705F51" w:rsidP="008631E7">
      <w:r>
        <w:separator/>
      </w:r>
    </w:p>
  </w:endnote>
  <w:endnote w:type="continuationSeparator" w:id="0">
    <w:p w14:paraId="094EF44D" w14:textId="77777777" w:rsidR="00705F51" w:rsidRDefault="00705F51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4415D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B7840" w14:textId="77777777" w:rsidR="00705F51" w:rsidRDefault="00705F51" w:rsidP="008631E7">
      <w:r>
        <w:separator/>
      </w:r>
    </w:p>
  </w:footnote>
  <w:footnote w:type="continuationSeparator" w:id="0">
    <w:p w14:paraId="0E1212EA" w14:textId="77777777" w:rsidR="00705F51" w:rsidRDefault="00705F51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15D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CDA4-6F91-4AAE-8CA1-70AE7332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user</cp:lastModifiedBy>
  <cp:revision>2</cp:revision>
  <dcterms:created xsi:type="dcterms:W3CDTF">2019-10-06T11:17:00Z</dcterms:created>
  <dcterms:modified xsi:type="dcterms:W3CDTF">2019-10-06T11:17:00Z</dcterms:modified>
</cp:coreProperties>
</file>